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63" w:rsidRDefault="000B4A63" w:rsidP="000B4A63">
      <w:pPr>
        <w:ind w:left="-993"/>
      </w:pPr>
      <w:r w:rsidRPr="000B4A63">
        <w:rPr>
          <w:rFonts w:ascii="Arial" w:hAnsi="Arial" w:cs="Arial"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24794C6" wp14:editId="6F2356BB">
            <wp:simplePos x="3048000" y="1498600"/>
            <wp:positionH relativeFrom="margin">
              <wp:align>right</wp:align>
            </wp:positionH>
            <wp:positionV relativeFrom="margin">
              <wp:align>top</wp:align>
            </wp:positionV>
            <wp:extent cx="183515" cy="1117600"/>
            <wp:effectExtent l="0" t="0" r="6985" b="63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75" cy="1120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A63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900333" wp14:editId="63D7A0FA">
            <wp:simplePos x="546100" y="508000"/>
            <wp:positionH relativeFrom="margin">
              <wp:align>left</wp:align>
            </wp:positionH>
            <wp:positionV relativeFrom="margin">
              <wp:align>top</wp:align>
            </wp:positionV>
            <wp:extent cx="1078230" cy="1117600"/>
            <wp:effectExtent l="0" t="0" r="762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43" cy="1120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A63" w:rsidRPr="000B4A63" w:rsidRDefault="000B4A63" w:rsidP="000B4A63">
      <w:pPr>
        <w:ind w:left="-851"/>
        <w:jc w:val="center"/>
        <w:rPr>
          <w:rFonts w:ascii="Arial" w:hAnsi="Arial" w:cs="Arial"/>
          <w:b/>
          <w:noProof/>
          <w:color w:val="1F497D" w:themeColor="text2"/>
          <w:sz w:val="28"/>
          <w:szCs w:val="28"/>
          <w:lang w:eastAsia="ru-RU"/>
        </w:rPr>
      </w:pPr>
      <w:r w:rsidRPr="000B4A63">
        <w:rPr>
          <w:rFonts w:ascii="Arial" w:hAnsi="Arial" w:cs="Arial"/>
          <w:b/>
          <w:noProof/>
          <w:color w:val="1F497D" w:themeColor="text2"/>
          <w:sz w:val="28"/>
          <w:szCs w:val="28"/>
          <w:lang w:eastAsia="ru-RU"/>
        </w:rPr>
        <w:t>Инспекция ФНС России по г. Находке Приморского края</w:t>
      </w:r>
    </w:p>
    <w:p w:rsidR="000B4A63" w:rsidRPr="000B4A63" w:rsidRDefault="000B4A63" w:rsidP="000B4A63">
      <w:pPr>
        <w:ind w:left="-851"/>
        <w:jc w:val="center"/>
        <w:rPr>
          <w:rFonts w:ascii="Arial" w:hAnsi="Arial" w:cs="Arial"/>
          <w:b/>
          <w:noProof/>
          <w:color w:val="1F497D" w:themeColor="text2"/>
          <w:sz w:val="28"/>
          <w:szCs w:val="28"/>
          <w:lang w:eastAsia="ru-RU"/>
        </w:rPr>
      </w:pPr>
      <w:r w:rsidRPr="000B4A63">
        <w:rPr>
          <w:rFonts w:ascii="Arial" w:hAnsi="Arial" w:cs="Arial"/>
          <w:b/>
          <w:noProof/>
          <w:color w:val="1F497D" w:themeColor="text2"/>
          <w:sz w:val="28"/>
          <w:szCs w:val="28"/>
          <w:lang w:eastAsia="ru-RU"/>
        </w:rPr>
        <w:t>8(800)222-22-22</w:t>
      </w:r>
    </w:p>
    <w:p w:rsidR="000B4A63" w:rsidRDefault="004C03A2" w:rsidP="000B4A63">
      <w:pPr>
        <w:ind w:left="-851"/>
        <w:jc w:val="center"/>
        <w:rPr>
          <w:rStyle w:val="a5"/>
          <w:rFonts w:ascii="Arial" w:hAnsi="Arial" w:cs="Arial"/>
          <w:b/>
          <w:noProof/>
          <w:sz w:val="28"/>
          <w:szCs w:val="28"/>
          <w:lang w:eastAsia="ru-RU"/>
        </w:rPr>
      </w:pPr>
      <w:hyperlink r:id="rId11" w:history="1">
        <w:r w:rsidR="000B4A63" w:rsidRPr="008E7716">
          <w:rPr>
            <w:rStyle w:val="a5"/>
            <w:rFonts w:ascii="Arial" w:hAnsi="Arial" w:cs="Arial"/>
            <w:b/>
            <w:noProof/>
            <w:sz w:val="28"/>
            <w:szCs w:val="28"/>
            <w:lang w:val="en-US" w:eastAsia="ru-RU"/>
          </w:rPr>
          <w:t>www</w:t>
        </w:r>
        <w:r w:rsidR="000B4A63" w:rsidRPr="00627345">
          <w:rPr>
            <w:rStyle w:val="a5"/>
            <w:rFonts w:ascii="Arial" w:hAnsi="Arial" w:cs="Arial"/>
            <w:b/>
            <w:noProof/>
            <w:sz w:val="28"/>
            <w:szCs w:val="28"/>
            <w:lang w:eastAsia="ru-RU"/>
          </w:rPr>
          <w:t>.</w:t>
        </w:r>
        <w:r w:rsidR="000B4A63" w:rsidRPr="008E7716">
          <w:rPr>
            <w:rStyle w:val="a5"/>
            <w:rFonts w:ascii="Arial" w:hAnsi="Arial" w:cs="Arial"/>
            <w:b/>
            <w:noProof/>
            <w:sz w:val="28"/>
            <w:szCs w:val="28"/>
            <w:lang w:val="en-US" w:eastAsia="ru-RU"/>
          </w:rPr>
          <w:t>nalog</w:t>
        </w:r>
        <w:r w:rsidR="000B4A63" w:rsidRPr="00627345">
          <w:rPr>
            <w:rStyle w:val="a5"/>
            <w:rFonts w:ascii="Arial" w:hAnsi="Arial" w:cs="Arial"/>
            <w:b/>
            <w:noProof/>
            <w:sz w:val="28"/>
            <w:szCs w:val="28"/>
            <w:lang w:eastAsia="ru-RU"/>
          </w:rPr>
          <w:t>.</w:t>
        </w:r>
        <w:bookmarkStart w:id="0" w:name="_GoBack"/>
        <w:bookmarkEnd w:id="0"/>
        <w:r w:rsidR="000B4A63" w:rsidRPr="008E7716">
          <w:rPr>
            <w:rStyle w:val="a5"/>
            <w:rFonts w:ascii="Arial" w:hAnsi="Arial" w:cs="Arial"/>
            <w:b/>
            <w:noProof/>
            <w:sz w:val="28"/>
            <w:szCs w:val="28"/>
            <w:lang w:val="en-US" w:eastAsia="ru-RU"/>
          </w:rPr>
          <w:t>ru</w:t>
        </w:r>
      </w:hyperlink>
    </w:p>
    <w:p w:rsidR="00EA219B" w:rsidRDefault="00EA219B" w:rsidP="00A72772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FF" w:themeColor="hyperlink"/>
          <w:sz w:val="32"/>
          <w:szCs w:val="32"/>
          <w:lang w:eastAsia="ru-RU"/>
        </w:rPr>
      </w:pPr>
    </w:p>
    <w:p w:rsidR="00CC6AF1" w:rsidRPr="00CC6AF1" w:rsidRDefault="00CC6AF1" w:rsidP="00CC6AF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C6AF1">
        <w:rPr>
          <w:rFonts w:ascii="Arial" w:eastAsia="Times New Roman" w:hAnsi="Arial" w:cs="Arial"/>
          <w:b/>
          <w:sz w:val="28"/>
          <w:szCs w:val="28"/>
          <w:lang w:eastAsia="ru-RU"/>
        </w:rPr>
        <w:t>О продлении сроков уплаты авансовых</w:t>
      </w:r>
      <w:r w:rsidRPr="00CC6AF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CC6AF1">
        <w:rPr>
          <w:rFonts w:ascii="Arial" w:eastAsia="Times New Roman" w:hAnsi="Arial" w:cs="Arial"/>
          <w:b/>
          <w:sz w:val="28"/>
          <w:szCs w:val="28"/>
          <w:lang w:eastAsia="ru-RU"/>
        </w:rPr>
        <w:t>платежей по транспортному налогу,</w:t>
      </w:r>
    </w:p>
    <w:p w:rsidR="00CC6AF1" w:rsidRPr="00CC6AF1" w:rsidRDefault="00CC6AF1" w:rsidP="00CC6AF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C6AF1">
        <w:rPr>
          <w:rFonts w:ascii="Arial" w:eastAsia="Times New Roman" w:hAnsi="Arial" w:cs="Arial"/>
          <w:b/>
          <w:sz w:val="28"/>
          <w:szCs w:val="28"/>
          <w:lang w:eastAsia="ru-RU"/>
        </w:rPr>
        <w:t>налогу на имущество организаций и</w:t>
      </w:r>
      <w:r w:rsidRPr="00CC6AF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CC6AF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земельному налогу </w:t>
      </w:r>
    </w:p>
    <w:p w:rsidR="00CC6AF1" w:rsidRPr="00CC6AF1" w:rsidRDefault="00CC6AF1" w:rsidP="00CC6AF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C6AF1">
        <w:rPr>
          <w:rFonts w:ascii="Arial" w:eastAsia="Times New Roman" w:hAnsi="Arial" w:cs="Arial"/>
          <w:b/>
          <w:sz w:val="28"/>
          <w:szCs w:val="28"/>
          <w:lang w:eastAsia="ru-RU"/>
        </w:rPr>
        <w:t>за 1 и 2 кварталы 2020 г.,</w:t>
      </w:r>
      <w:r w:rsidRPr="00CC6AF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CC6AF1">
        <w:rPr>
          <w:rFonts w:ascii="Arial" w:eastAsia="Times New Roman" w:hAnsi="Arial" w:cs="Arial"/>
          <w:b/>
          <w:sz w:val="28"/>
          <w:szCs w:val="28"/>
          <w:lang w:eastAsia="ru-RU"/>
        </w:rPr>
        <w:t>а также срока представления налоговой декларации</w:t>
      </w:r>
    </w:p>
    <w:p w:rsidR="00CC6AF1" w:rsidRPr="00CC6AF1" w:rsidRDefault="00CC6AF1" w:rsidP="00CC6AF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C6AF1">
        <w:rPr>
          <w:rFonts w:ascii="Arial" w:eastAsia="Times New Roman" w:hAnsi="Arial" w:cs="Arial"/>
          <w:b/>
          <w:sz w:val="28"/>
          <w:szCs w:val="28"/>
          <w:lang w:eastAsia="ru-RU"/>
        </w:rPr>
        <w:t>по налогу на имущество организаций в 2020 г.</w:t>
      </w:r>
    </w:p>
    <w:p w:rsidR="00CC6AF1" w:rsidRPr="00CC6AF1" w:rsidRDefault="00CC6AF1" w:rsidP="00CC6AF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6AF1" w:rsidRPr="00CC6AF1" w:rsidRDefault="00CC6AF1" w:rsidP="00CC6AF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6AF1" w:rsidRPr="00CC6AF1" w:rsidRDefault="00CC6AF1" w:rsidP="00CC6AF1">
      <w:pPr>
        <w:pBdr>
          <w:top w:val="nil"/>
          <w:left w:val="nil"/>
          <w:bottom w:val="nil"/>
          <w:right w:val="nil"/>
          <w:between w:val="nil"/>
        </w:pBdr>
        <w:spacing w:after="0" w:line="34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CC6AF1">
        <w:rPr>
          <w:rFonts w:ascii="Arial" w:eastAsia="Times New Roman" w:hAnsi="Arial" w:cs="Arial"/>
          <w:sz w:val="28"/>
          <w:szCs w:val="28"/>
          <w:lang w:eastAsia="ru-RU"/>
        </w:rPr>
        <w:t xml:space="preserve"> соответствии с подпунктами 3, 4 пункта 3 статьи 4 Налогового кодекса Российской Федерации (далее – Кодекс, в редакции Федерального закона от 01.04.2020 № 102-ФЗ</w:t>
      </w:r>
      <w:r w:rsidRPr="00CC6AF1">
        <w:rPr>
          <w:rFonts w:ascii="Arial" w:eastAsia="Times New Roman" w:hAnsi="Arial" w:cs="Arial"/>
          <w:bCs/>
          <w:iCs/>
          <w:color w:val="000000"/>
          <w:sz w:val="28"/>
          <w:szCs w:val="28"/>
          <w:lang w:eastAsia="ru-RU" w:bidi="ru-RU"/>
        </w:rPr>
        <w:t>, далее – Закон) постановлением Правительства Российской Федерации от 02.04.2</w:t>
      </w:r>
      <w:r w:rsidRPr="00CC6AF1">
        <w:rPr>
          <w:rFonts w:ascii="Arial" w:eastAsia="Times New Roman" w:hAnsi="Arial" w:cs="Arial"/>
          <w:sz w:val="28"/>
          <w:szCs w:val="28"/>
          <w:lang w:eastAsia="ru-RU"/>
        </w:rPr>
        <w:t xml:space="preserve">020 № 409 «О мерах по обеспечению устойчивого развития экономики» установлено следующее: </w:t>
      </w:r>
    </w:p>
    <w:p w:rsidR="00CC6AF1" w:rsidRPr="00CC6AF1" w:rsidRDefault="00CC6AF1" w:rsidP="00CC6AF1">
      <w:pPr>
        <w:pBdr>
          <w:top w:val="nil"/>
          <w:left w:val="nil"/>
          <w:bottom w:val="nil"/>
          <w:right w:val="nil"/>
          <w:between w:val="nil"/>
        </w:pBdr>
        <w:spacing w:after="0" w:line="34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C6AF1">
        <w:rPr>
          <w:rFonts w:ascii="Arial" w:eastAsia="Times New Roman" w:hAnsi="Arial" w:cs="Arial"/>
          <w:b/>
          <w:sz w:val="28"/>
          <w:szCs w:val="28"/>
          <w:lang w:val="en-US" w:eastAsia="ru-RU"/>
        </w:rPr>
        <w:t>I</w:t>
      </w:r>
      <w:r w:rsidRPr="00CC6AF1">
        <w:rPr>
          <w:rFonts w:ascii="Arial" w:eastAsia="Times New Roman" w:hAnsi="Arial" w:cs="Arial"/>
          <w:b/>
          <w:sz w:val="28"/>
          <w:szCs w:val="28"/>
          <w:lang w:eastAsia="ru-RU"/>
        </w:rPr>
        <w:t>)</w:t>
      </w:r>
      <w:r w:rsidRPr="00CC6AF1">
        <w:rPr>
          <w:rFonts w:ascii="Arial" w:eastAsia="Times New Roman" w:hAnsi="Arial" w:cs="Arial"/>
          <w:sz w:val="28"/>
          <w:szCs w:val="28"/>
          <w:lang w:eastAsia="ru-RU"/>
        </w:rPr>
        <w:t xml:space="preserve"> Для организаций, включенных на 01.03.2020 в соответствии с Федеральным законом от 24.07.2007 № 209-ФЗ «О развитии малого и среднего предпринимательства в Российской Федерации» в единый реестр субъектов малого и среднего предпринимательства, и занятым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CC6AF1">
        <w:rPr>
          <w:rFonts w:ascii="Arial" w:eastAsia="Times New Roman" w:hAnsi="Arial" w:cs="Arial"/>
          <w:sz w:val="28"/>
          <w:szCs w:val="28"/>
          <w:lang w:eastAsia="ru-RU"/>
        </w:rPr>
        <w:t>коронавирусной</w:t>
      </w:r>
      <w:proofErr w:type="spellEnd"/>
      <w:r w:rsidRPr="00CC6AF1">
        <w:rPr>
          <w:rFonts w:ascii="Arial" w:eastAsia="Times New Roman" w:hAnsi="Arial" w:cs="Arial"/>
          <w:sz w:val="28"/>
          <w:szCs w:val="28"/>
          <w:lang w:eastAsia="ru-RU"/>
        </w:rPr>
        <w:t xml:space="preserve"> инфекции, перечень которых утверждается Правительством Российской Федерации (19 отраслей): </w:t>
      </w:r>
    </w:p>
    <w:p w:rsidR="00CC6AF1" w:rsidRPr="00CC6AF1" w:rsidRDefault="00CC6AF1" w:rsidP="00CC6AF1">
      <w:pPr>
        <w:pBdr>
          <w:top w:val="nil"/>
          <w:left w:val="nil"/>
          <w:bottom w:val="nil"/>
          <w:right w:val="nil"/>
          <w:between w:val="nil"/>
        </w:pBdr>
        <w:spacing w:after="0" w:line="34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C6AF1">
        <w:rPr>
          <w:rFonts w:ascii="Arial" w:eastAsia="Times New Roman" w:hAnsi="Arial" w:cs="Arial"/>
          <w:sz w:val="28"/>
          <w:szCs w:val="28"/>
          <w:lang w:eastAsia="ru-RU"/>
        </w:rPr>
        <w:t>в случае</w:t>
      </w:r>
      <w:proofErr w:type="gramStart"/>
      <w:r w:rsidRPr="00CC6AF1">
        <w:rPr>
          <w:rFonts w:ascii="Arial" w:eastAsia="Times New Roman" w:hAnsi="Arial" w:cs="Arial"/>
          <w:sz w:val="28"/>
          <w:szCs w:val="28"/>
          <w:lang w:eastAsia="ru-RU"/>
        </w:rPr>
        <w:t>,</w:t>
      </w:r>
      <w:proofErr w:type="gramEnd"/>
      <w:r w:rsidRPr="00CC6AF1">
        <w:rPr>
          <w:rFonts w:ascii="Arial" w:eastAsia="Times New Roman" w:hAnsi="Arial" w:cs="Arial"/>
          <w:sz w:val="28"/>
          <w:szCs w:val="28"/>
          <w:lang w:eastAsia="ru-RU"/>
        </w:rPr>
        <w:t xml:space="preserve"> если законами субъектов Российской Федерации, нормативными правовыми актами представительных органов муниципальных образований предусмотрена уплата авансовых платежей по транспортному налогу, налогу на имущество организаций и земельному налогу, данные авансовые платежи подлежат уплате:</w:t>
      </w:r>
    </w:p>
    <w:p w:rsidR="00CC6AF1" w:rsidRPr="00CC6AF1" w:rsidRDefault="00CC6AF1" w:rsidP="00CC6AF1">
      <w:pPr>
        <w:pBdr>
          <w:top w:val="nil"/>
          <w:left w:val="nil"/>
          <w:bottom w:val="nil"/>
          <w:right w:val="nil"/>
          <w:between w:val="nil"/>
        </w:pBdr>
        <w:spacing w:after="0" w:line="340" w:lineRule="atLeast"/>
        <w:ind w:firstLine="708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CC6AF1">
        <w:rPr>
          <w:rFonts w:ascii="Arial" w:eastAsia="Times New Roman" w:hAnsi="Arial" w:cs="Arial"/>
          <w:sz w:val="28"/>
          <w:szCs w:val="28"/>
          <w:lang w:eastAsia="ru-RU"/>
        </w:rPr>
        <w:t xml:space="preserve">за </w:t>
      </w:r>
      <w:r w:rsidRPr="00CC6AF1">
        <w:rPr>
          <w:rFonts w:ascii="Arial" w:eastAsia="Times New Roman" w:hAnsi="Arial" w:cs="Arial"/>
          <w:sz w:val="28"/>
          <w:szCs w:val="28"/>
          <w:lang w:val="en-US" w:eastAsia="ru-RU"/>
        </w:rPr>
        <w:t>I</w:t>
      </w:r>
      <w:r w:rsidRPr="00CC6AF1">
        <w:rPr>
          <w:rFonts w:ascii="Arial" w:eastAsia="Times New Roman" w:hAnsi="Arial" w:cs="Arial"/>
          <w:sz w:val="28"/>
          <w:szCs w:val="28"/>
          <w:lang w:eastAsia="ru-RU"/>
        </w:rPr>
        <w:t xml:space="preserve"> квартал 2020 г. – </w:t>
      </w:r>
      <w:r w:rsidRPr="00CC6AF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не позднее 30.10.2020;</w:t>
      </w:r>
    </w:p>
    <w:p w:rsidR="00CC6AF1" w:rsidRPr="00CC6AF1" w:rsidRDefault="00CC6AF1" w:rsidP="00CC6AF1">
      <w:pPr>
        <w:pBdr>
          <w:top w:val="nil"/>
          <w:left w:val="nil"/>
          <w:bottom w:val="nil"/>
          <w:right w:val="nil"/>
          <w:between w:val="nil"/>
        </w:pBdr>
        <w:spacing w:after="0" w:line="34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C6AF1">
        <w:rPr>
          <w:rFonts w:ascii="Arial" w:eastAsia="Times New Roman" w:hAnsi="Arial" w:cs="Arial"/>
          <w:sz w:val="28"/>
          <w:szCs w:val="28"/>
          <w:lang w:eastAsia="ru-RU"/>
        </w:rPr>
        <w:t xml:space="preserve">за </w:t>
      </w:r>
      <w:r w:rsidRPr="00CC6AF1">
        <w:rPr>
          <w:rFonts w:ascii="Arial" w:eastAsia="Times New Roman" w:hAnsi="Arial" w:cs="Arial"/>
          <w:sz w:val="28"/>
          <w:szCs w:val="28"/>
          <w:lang w:val="en-US" w:eastAsia="ru-RU"/>
        </w:rPr>
        <w:t>II</w:t>
      </w:r>
      <w:r w:rsidRPr="00CC6AF1">
        <w:rPr>
          <w:rFonts w:ascii="Arial" w:eastAsia="Times New Roman" w:hAnsi="Arial" w:cs="Arial"/>
          <w:sz w:val="28"/>
          <w:szCs w:val="28"/>
          <w:lang w:eastAsia="ru-RU"/>
        </w:rPr>
        <w:t xml:space="preserve"> квартал 2020 г. – </w:t>
      </w:r>
      <w:r w:rsidRPr="00CC6AF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не позднее 30.12.2020</w:t>
      </w:r>
      <w:r w:rsidRPr="00CC6AF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C6AF1" w:rsidRPr="00CC6AF1" w:rsidRDefault="00CC6AF1" w:rsidP="00CC6AF1">
      <w:pPr>
        <w:pBdr>
          <w:top w:val="nil"/>
          <w:left w:val="nil"/>
          <w:bottom w:val="nil"/>
          <w:right w:val="nil"/>
          <w:between w:val="nil"/>
        </w:pBdr>
        <w:spacing w:after="0" w:line="34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6AF1" w:rsidRPr="00CC6AF1" w:rsidRDefault="00CC6AF1" w:rsidP="00CC6AF1">
      <w:pPr>
        <w:pBdr>
          <w:top w:val="nil"/>
          <w:left w:val="nil"/>
          <w:bottom w:val="nil"/>
          <w:right w:val="nil"/>
          <w:between w:val="nil"/>
        </w:pBdr>
        <w:spacing w:after="0" w:line="340" w:lineRule="atLeast"/>
        <w:ind w:firstLine="708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CC6AF1">
        <w:rPr>
          <w:rFonts w:ascii="Arial" w:eastAsia="Times New Roman" w:hAnsi="Arial" w:cs="Arial"/>
          <w:b/>
          <w:sz w:val="28"/>
          <w:szCs w:val="28"/>
          <w:lang w:val="en-US" w:eastAsia="ru-RU"/>
        </w:rPr>
        <w:t>II</w:t>
      </w:r>
      <w:r w:rsidRPr="00CC6AF1">
        <w:rPr>
          <w:rFonts w:ascii="Arial" w:eastAsia="Times New Roman" w:hAnsi="Arial" w:cs="Arial"/>
          <w:b/>
          <w:sz w:val="28"/>
          <w:szCs w:val="28"/>
          <w:lang w:eastAsia="ru-RU"/>
        </w:rPr>
        <w:t>)</w:t>
      </w:r>
      <w:r w:rsidRPr="00CC6AF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C6AF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Для всех налогоплательщиков налога на имущество организаций продлен </w:t>
      </w:r>
      <w:r w:rsidRPr="00CC6AF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на три месяца</w:t>
      </w:r>
      <w:r w:rsidRPr="00CC6AF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CC6AF1">
        <w:rPr>
          <w:rFonts w:ascii="Arial" w:eastAsia="Times New Roman" w:hAnsi="Arial" w:cs="Arial"/>
          <w:sz w:val="28"/>
          <w:szCs w:val="28"/>
          <w:lang w:eastAsia="ru-RU"/>
        </w:rPr>
        <w:t xml:space="preserve">установленный Кодексом </w:t>
      </w:r>
      <w:r w:rsidRPr="00CC6AF1">
        <w:rPr>
          <w:rFonts w:ascii="Arial" w:eastAsia="Times New Roman" w:hAnsi="Arial" w:cs="Arial"/>
          <w:b/>
          <w:sz w:val="28"/>
          <w:szCs w:val="28"/>
          <w:lang w:eastAsia="ru-RU"/>
        </w:rPr>
        <w:t>срок представления налоговой декларации</w:t>
      </w:r>
      <w:r w:rsidRPr="00CC6AF1">
        <w:rPr>
          <w:rFonts w:ascii="Arial" w:eastAsia="Times New Roman" w:hAnsi="Arial" w:cs="Arial"/>
          <w:sz w:val="28"/>
          <w:szCs w:val="28"/>
          <w:lang w:eastAsia="ru-RU"/>
        </w:rPr>
        <w:t xml:space="preserve"> по этому налогу за налоговый период 2019 года, </w:t>
      </w:r>
      <w:r w:rsidRPr="00CC6AF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т.е. до 30.06.2020 (включительно), </w:t>
      </w:r>
      <w:r w:rsidRPr="00CC6AF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без продления срока уплаты налога.</w:t>
      </w:r>
      <w:r w:rsidRPr="00CC6AF1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</w:p>
    <w:p w:rsidR="00EA219B" w:rsidRDefault="00EA219B" w:rsidP="00EA219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CC6AF1" w:rsidRDefault="00CC6AF1" w:rsidP="00EA219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CC6AF1" w:rsidRDefault="00CC6AF1" w:rsidP="00EA219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BF02A8" w:rsidRPr="00026F55" w:rsidRDefault="00627345" w:rsidP="00EA219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9E7AEA">
        <w:rPr>
          <w:rFonts w:ascii="Arial" w:hAnsi="Arial" w:cs="Arial"/>
          <w:sz w:val="28"/>
          <w:szCs w:val="28"/>
        </w:rPr>
        <w:t>Отдел работы с</w:t>
      </w:r>
      <w:r w:rsidRPr="00026F55">
        <w:rPr>
          <w:rFonts w:ascii="Arial" w:hAnsi="Arial" w:cs="Arial"/>
          <w:sz w:val="28"/>
          <w:szCs w:val="28"/>
        </w:rPr>
        <w:t xml:space="preserve"> налогоплательщиками.</w:t>
      </w:r>
    </w:p>
    <w:sectPr w:rsidR="00BF02A8" w:rsidRPr="00026F55" w:rsidSect="00611AD4">
      <w:headerReference w:type="default" r:id="rId12"/>
      <w:pgSz w:w="11906" w:h="16838"/>
      <w:pgMar w:top="284" w:right="707" w:bottom="141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A2" w:rsidRDefault="004C03A2" w:rsidP="00700210">
      <w:pPr>
        <w:spacing w:after="0" w:line="240" w:lineRule="auto"/>
      </w:pPr>
      <w:r>
        <w:separator/>
      </w:r>
    </w:p>
  </w:endnote>
  <w:endnote w:type="continuationSeparator" w:id="0">
    <w:p w:rsidR="004C03A2" w:rsidRDefault="004C03A2" w:rsidP="0070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A2" w:rsidRDefault="004C03A2" w:rsidP="00700210">
      <w:pPr>
        <w:spacing w:after="0" w:line="240" w:lineRule="auto"/>
      </w:pPr>
      <w:r>
        <w:separator/>
      </w:r>
    </w:p>
  </w:footnote>
  <w:footnote w:type="continuationSeparator" w:id="0">
    <w:p w:rsidR="004C03A2" w:rsidRDefault="004C03A2" w:rsidP="0070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144876"/>
      <w:docPartObj>
        <w:docPartGallery w:val="Page Numbers (Top of Page)"/>
        <w:docPartUnique/>
      </w:docPartObj>
    </w:sdtPr>
    <w:sdtEndPr/>
    <w:sdtContent>
      <w:p w:rsidR="00700210" w:rsidRDefault="007002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AF1">
          <w:rPr>
            <w:noProof/>
          </w:rPr>
          <w:t>2</w:t>
        </w:r>
        <w:r>
          <w:fldChar w:fldCharType="end"/>
        </w:r>
      </w:p>
    </w:sdtContent>
  </w:sdt>
  <w:p w:rsidR="00700210" w:rsidRDefault="007002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B02"/>
    <w:multiLevelType w:val="hybridMultilevel"/>
    <w:tmpl w:val="95043A8A"/>
    <w:lvl w:ilvl="0" w:tplc="8CE6C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22C5"/>
    <w:multiLevelType w:val="multilevel"/>
    <w:tmpl w:val="21E8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B754F"/>
    <w:multiLevelType w:val="multilevel"/>
    <w:tmpl w:val="2E7C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723C7"/>
    <w:multiLevelType w:val="multilevel"/>
    <w:tmpl w:val="649C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3672A"/>
    <w:multiLevelType w:val="multilevel"/>
    <w:tmpl w:val="0856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2C48C5"/>
    <w:multiLevelType w:val="multilevel"/>
    <w:tmpl w:val="DF82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B074B"/>
    <w:multiLevelType w:val="multilevel"/>
    <w:tmpl w:val="FF2C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0424D3"/>
    <w:multiLevelType w:val="multilevel"/>
    <w:tmpl w:val="C06E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B60119"/>
    <w:multiLevelType w:val="multilevel"/>
    <w:tmpl w:val="A9F82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563EC0"/>
    <w:multiLevelType w:val="multilevel"/>
    <w:tmpl w:val="32DE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46F89"/>
    <w:multiLevelType w:val="multilevel"/>
    <w:tmpl w:val="3AB0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9101A3"/>
    <w:multiLevelType w:val="multilevel"/>
    <w:tmpl w:val="DCB2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2C0EC5"/>
    <w:multiLevelType w:val="multilevel"/>
    <w:tmpl w:val="B56C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5B104D"/>
    <w:multiLevelType w:val="multilevel"/>
    <w:tmpl w:val="1FC6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DB43B6"/>
    <w:multiLevelType w:val="multilevel"/>
    <w:tmpl w:val="C2A6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FA0953"/>
    <w:multiLevelType w:val="multilevel"/>
    <w:tmpl w:val="DC22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F637EE"/>
    <w:multiLevelType w:val="multilevel"/>
    <w:tmpl w:val="DC50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BB740F"/>
    <w:multiLevelType w:val="multilevel"/>
    <w:tmpl w:val="88AC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7F20A5"/>
    <w:multiLevelType w:val="multilevel"/>
    <w:tmpl w:val="24EC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1"/>
  </w:num>
  <w:num w:numId="5">
    <w:abstractNumId w:val="9"/>
  </w:num>
  <w:num w:numId="6">
    <w:abstractNumId w:val="14"/>
  </w:num>
  <w:num w:numId="7">
    <w:abstractNumId w:val="4"/>
  </w:num>
  <w:num w:numId="8">
    <w:abstractNumId w:val="15"/>
  </w:num>
  <w:num w:numId="9">
    <w:abstractNumId w:val="13"/>
  </w:num>
  <w:num w:numId="10">
    <w:abstractNumId w:val="3"/>
  </w:num>
  <w:num w:numId="11">
    <w:abstractNumId w:val="10"/>
  </w:num>
  <w:num w:numId="12">
    <w:abstractNumId w:val="16"/>
  </w:num>
  <w:num w:numId="13">
    <w:abstractNumId w:val="12"/>
  </w:num>
  <w:num w:numId="14">
    <w:abstractNumId w:val="2"/>
  </w:num>
  <w:num w:numId="15">
    <w:abstractNumId w:val="17"/>
  </w:num>
  <w:num w:numId="16">
    <w:abstractNumId w:val="0"/>
  </w:num>
  <w:num w:numId="17">
    <w:abstractNumId w:val="11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88"/>
    <w:rsid w:val="00002E7E"/>
    <w:rsid w:val="00026F55"/>
    <w:rsid w:val="000B4A63"/>
    <w:rsid w:val="000F3CD6"/>
    <w:rsid w:val="00117417"/>
    <w:rsid w:val="001E6B78"/>
    <w:rsid w:val="001F4450"/>
    <w:rsid w:val="00220C24"/>
    <w:rsid w:val="00230DB6"/>
    <w:rsid w:val="002774EE"/>
    <w:rsid w:val="002D698C"/>
    <w:rsid w:val="002F3F88"/>
    <w:rsid w:val="00371800"/>
    <w:rsid w:val="003768A9"/>
    <w:rsid w:val="003912A4"/>
    <w:rsid w:val="003C528E"/>
    <w:rsid w:val="00453DEB"/>
    <w:rsid w:val="00464D06"/>
    <w:rsid w:val="004B5767"/>
    <w:rsid w:val="004C03A2"/>
    <w:rsid w:val="00507199"/>
    <w:rsid w:val="00507B40"/>
    <w:rsid w:val="0057562F"/>
    <w:rsid w:val="00595A93"/>
    <w:rsid w:val="005A67BE"/>
    <w:rsid w:val="005B5912"/>
    <w:rsid w:val="005D5E38"/>
    <w:rsid w:val="00604141"/>
    <w:rsid w:val="0060460D"/>
    <w:rsid w:val="00607D78"/>
    <w:rsid w:val="00611AD4"/>
    <w:rsid w:val="00627345"/>
    <w:rsid w:val="00637E64"/>
    <w:rsid w:val="0064244C"/>
    <w:rsid w:val="0064446E"/>
    <w:rsid w:val="006866A0"/>
    <w:rsid w:val="006D73CA"/>
    <w:rsid w:val="006F7378"/>
    <w:rsid w:val="00700210"/>
    <w:rsid w:val="00711637"/>
    <w:rsid w:val="0075622F"/>
    <w:rsid w:val="00757329"/>
    <w:rsid w:val="00815D58"/>
    <w:rsid w:val="0085234B"/>
    <w:rsid w:val="0086132C"/>
    <w:rsid w:val="008828F5"/>
    <w:rsid w:val="008F4BFE"/>
    <w:rsid w:val="00916E3E"/>
    <w:rsid w:val="00921525"/>
    <w:rsid w:val="00922E9B"/>
    <w:rsid w:val="0095674B"/>
    <w:rsid w:val="00994088"/>
    <w:rsid w:val="009979AA"/>
    <w:rsid w:val="009E6577"/>
    <w:rsid w:val="009E7AEA"/>
    <w:rsid w:val="00A11C13"/>
    <w:rsid w:val="00A7088F"/>
    <w:rsid w:val="00A72772"/>
    <w:rsid w:val="00AC094C"/>
    <w:rsid w:val="00AC1B0B"/>
    <w:rsid w:val="00B67063"/>
    <w:rsid w:val="00B70755"/>
    <w:rsid w:val="00BD79B2"/>
    <w:rsid w:val="00BD7FE5"/>
    <w:rsid w:val="00BF02A8"/>
    <w:rsid w:val="00BF6A5E"/>
    <w:rsid w:val="00C554EB"/>
    <w:rsid w:val="00C55809"/>
    <w:rsid w:val="00C80CE4"/>
    <w:rsid w:val="00CC6AF1"/>
    <w:rsid w:val="00CF6CD0"/>
    <w:rsid w:val="00D23DE9"/>
    <w:rsid w:val="00DA5287"/>
    <w:rsid w:val="00E25AA0"/>
    <w:rsid w:val="00E53C35"/>
    <w:rsid w:val="00E75B03"/>
    <w:rsid w:val="00EA219B"/>
    <w:rsid w:val="00EB23FD"/>
    <w:rsid w:val="00F50199"/>
    <w:rsid w:val="00F67591"/>
    <w:rsid w:val="00FB25E4"/>
    <w:rsid w:val="00FC7C1A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4A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0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10"/>
  </w:style>
  <w:style w:type="paragraph" w:styleId="a8">
    <w:name w:val="footer"/>
    <w:basedOn w:val="a"/>
    <w:link w:val="a9"/>
    <w:uiPriority w:val="99"/>
    <w:unhideWhenUsed/>
    <w:rsid w:val="0070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10"/>
  </w:style>
  <w:style w:type="paragraph" w:customStyle="1" w:styleId="aa">
    <w:name w:val="мониторинг"/>
    <w:basedOn w:val="a"/>
    <w:link w:val="ab"/>
    <w:qFormat/>
    <w:rsid w:val="00EB23F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мониторинг Знак"/>
    <w:basedOn w:val="a0"/>
    <w:link w:val="aa"/>
    <w:rsid w:val="00EB23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2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57562F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7573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4A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0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10"/>
  </w:style>
  <w:style w:type="paragraph" w:styleId="a8">
    <w:name w:val="footer"/>
    <w:basedOn w:val="a"/>
    <w:link w:val="a9"/>
    <w:uiPriority w:val="99"/>
    <w:unhideWhenUsed/>
    <w:rsid w:val="0070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10"/>
  </w:style>
  <w:style w:type="paragraph" w:customStyle="1" w:styleId="aa">
    <w:name w:val="мониторинг"/>
    <w:basedOn w:val="a"/>
    <w:link w:val="ab"/>
    <w:qFormat/>
    <w:rsid w:val="00EB23F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мониторинг Знак"/>
    <w:basedOn w:val="a0"/>
    <w:link w:val="aa"/>
    <w:rsid w:val="00EB23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2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57562F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7573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9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8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E6F2-C40F-4856-90F8-5F6922FA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2508-00-630</dc:creator>
  <cp:lastModifiedBy>2508-00-630</cp:lastModifiedBy>
  <cp:revision>2</cp:revision>
  <cp:lastPrinted>2020-04-07T04:30:00Z</cp:lastPrinted>
  <dcterms:created xsi:type="dcterms:W3CDTF">2020-04-08T06:59:00Z</dcterms:created>
  <dcterms:modified xsi:type="dcterms:W3CDTF">2020-04-08T06:59:00Z</dcterms:modified>
</cp:coreProperties>
</file>